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2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1"/>
        <w:gridCol w:w="1491"/>
        <w:gridCol w:w="702"/>
        <w:gridCol w:w="27"/>
        <w:gridCol w:w="103"/>
        <w:gridCol w:w="1431"/>
        <w:gridCol w:w="1609"/>
        <w:gridCol w:w="987"/>
        <w:gridCol w:w="20"/>
        <w:gridCol w:w="677"/>
        <w:gridCol w:w="1120"/>
        <w:gridCol w:w="265"/>
        <w:gridCol w:w="391"/>
        <w:gridCol w:w="183"/>
        <w:gridCol w:w="57"/>
        <w:gridCol w:w="1516"/>
        <w:gridCol w:w="11"/>
        <w:gridCol w:w="29"/>
      </w:tblGrid>
      <w:tr w:rsidR="00157DBA" w:rsidRPr="0055788B" w:rsidTr="007407EC">
        <w:trPr>
          <w:gridAfter w:val="2"/>
          <w:wAfter w:w="40" w:type="dxa"/>
          <w:trHeight w:val="289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  <w:hideMark/>
          </w:tcPr>
          <w:p w:rsidR="00157DBA" w:rsidRPr="0055788B" w:rsidRDefault="001B4AF2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0F808E7C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256" w:type="dxa"/>
            <w:gridSpan w:val="11"/>
            <w:vMerge w:val="restart"/>
          </w:tcPr>
          <w:p w:rsidR="007407EC" w:rsidRDefault="001B4AF2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57DBA" w:rsidRPr="007407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57DBA" w:rsidRPr="007407EC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407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высшего образования Центросоюза Российской Федерации</w:t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7407E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157DBA" w:rsidRPr="0055788B" w:rsidRDefault="00157DBA" w:rsidP="007407E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157DBA" w:rsidRPr="00843C22" w:rsidRDefault="00C23D78" w:rsidP="007407E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2C6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843C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C684D">
              <w:rPr>
                <w:noProof/>
                <w:u w:val="single"/>
                <w:lang w:eastAsia="ru-RU"/>
              </w:rPr>
              <w:drawing>
                <wp:inline distT="0" distB="0" distL="0" distR="0" wp14:anchorId="57ACD41E" wp14:editId="1C526BCD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7DBA" w:rsidRPr="00843C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157DBA" w:rsidRPr="0055788B" w:rsidRDefault="009C02C3" w:rsidP="007407E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157DBA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4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157DBA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B4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57DBA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157DBA" w:rsidRPr="0055788B" w:rsidRDefault="00157DBA" w:rsidP="007407E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gridAfter w:val="2"/>
          <w:wAfter w:w="40" w:type="dxa"/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56" w:type="dxa"/>
            <w:gridSpan w:val="11"/>
            <w:vMerge/>
            <w:vAlign w:val="center"/>
            <w:hideMark/>
          </w:tcPr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gridAfter w:val="2"/>
          <w:wAfter w:w="40" w:type="dxa"/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56" w:type="dxa"/>
            <w:gridSpan w:val="11"/>
            <w:vMerge/>
            <w:vAlign w:val="center"/>
            <w:hideMark/>
          </w:tcPr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708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2C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72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2"/>
            </w:tblGrid>
            <w:tr w:rsidR="00157DBA" w:rsidRPr="00F56DBC" w:rsidTr="007407EC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C684D" w:rsidRPr="00F56DBC" w:rsidRDefault="00157DBA" w:rsidP="002C68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56D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157DBA" w:rsidRPr="00F56DBC" w:rsidRDefault="002C684D" w:rsidP="002C68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56DBC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Pr="00F56D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57DBA" w:rsidRPr="00F56D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157DBA" w:rsidRPr="00F56DBC" w:rsidRDefault="00157DBA" w:rsidP="002C68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00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57DBA" w:rsidRPr="00F56DBC" w:rsidTr="007407E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F56DBC" w:rsidRDefault="007407EC" w:rsidP="002C684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56DB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</w:t>
                  </w:r>
                  <w:r w:rsidR="000760D1" w:rsidRPr="00F56DB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ОД.13 БИОЛОГИЯ</w:t>
                  </w:r>
                </w:p>
              </w:tc>
            </w:tr>
          </w:tbl>
          <w:p w:rsidR="00157DBA" w:rsidRPr="00F56DBC" w:rsidRDefault="00157DBA" w:rsidP="007407E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24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500"/>
        </w:trPr>
        <w:tc>
          <w:tcPr>
            <w:tcW w:w="10632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57DBA" w:rsidRPr="00F56DBC" w:rsidTr="007407E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F56DBC" w:rsidRDefault="007407EC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56D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157DBA" w:rsidRPr="00F56D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Pr="00F56D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</w:p>
                <w:p w:rsidR="00157DBA" w:rsidRPr="00F56DBC" w:rsidRDefault="007407EC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56D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157DBA" w:rsidRPr="00F56D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157DBA" w:rsidRPr="00F56DBC" w:rsidRDefault="00157DBA" w:rsidP="007407E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306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gridSpan w:val="2"/>
          </w:tcPr>
          <w:p w:rsidR="00157DBA" w:rsidRPr="00F56DBC" w:rsidRDefault="00157DBA" w:rsidP="00740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57DBA" w:rsidRPr="00F56DBC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500"/>
        </w:trPr>
        <w:tc>
          <w:tcPr>
            <w:tcW w:w="10632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57DBA" w:rsidRPr="00F56DBC" w:rsidTr="007407E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7DBA" w:rsidRPr="00F56DBC" w:rsidRDefault="007407EC" w:rsidP="007407EC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  <w:r w:rsidRPr="00F56DB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157DBA" w:rsidRPr="00F56DB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40.02.02 </w:t>
                  </w:r>
                  <w:r w:rsidR="00157DBA" w:rsidRPr="00F56DB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Правоохранительная деятельность</w:t>
                  </w:r>
                </w:p>
              </w:tc>
            </w:tr>
          </w:tbl>
          <w:p w:rsidR="00157DBA" w:rsidRPr="00F56DBC" w:rsidRDefault="00157DBA" w:rsidP="007407EC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</w:tr>
      <w:tr w:rsidR="00157DBA" w:rsidRPr="0055788B" w:rsidTr="00F56DBC">
        <w:trPr>
          <w:trHeight w:val="1741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00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  <w:gridCol w:w="987"/>
            </w:tblGrid>
            <w:tr w:rsidR="00F56DBC" w:rsidRPr="00F56DBC" w:rsidTr="001D5B1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56DBC" w:rsidRPr="00F56DBC" w:rsidRDefault="00F56DBC" w:rsidP="0052655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56DBC" w:rsidRPr="00F56DBC" w:rsidRDefault="00F56DBC" w:rsidP="00526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56DBC" w:rsidRPr="00F56DBC" w:rsidRDefault="00F56DBC" w:rsidP="00526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</w:t>
                  </w:r>
                  <w:r w:rsidR="00743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2024</w:t>
                  </w:r>
                  <w:bookmarkStart w:id="3" w:name="_GoBack"/>
                  <w:bookmarkEnd w:id="3"/>
                </w:p>
                <w:p w:rsidR="00F56DBC" w:rsidRPr="00F56DBC" w:rsidRDefault="00F56DBC" w:rsidP="0052655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dxa"/>
                </w:tcPr>
                <w:p w:rsidR="00F56DBC" w:rsidRPr="00F56DBC" w:rsidRDefault="00F56DBC" w:rsidP="0052655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57DBA" w:rsidRPr="00F56DBC" w:rsidRDefault="00157DBA" w:rsidP="007407E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F56DBC">
        <w:trPr>
          <w:trHeight w:val="1100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F56DBC" w:rsidRPr="00F56DBC" w:rsidRDefault="00F56DBC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266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hideMark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D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09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7407EC" w:rsidRPr="00F56DBC" w:rsidRDefault="007407EC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9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9"/>
            </w:tblGrid>
            <w:tr w:rsidR="00157DBA" w:rsidRPr="00F56DBC" w:rsidTr="007407E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F56DBC" w:rsidRDefault="00157DBA" w:rsidP="007407E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56DB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Новос</w:t>
                  </w:r>
                  <w:r w:rsidRPr="00F56DB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ибирск</w:t>
                  </w:r>
                  <w:proofErr w:type="spellEnd"/>
                </w:p>
                <w:p w:rsidR="00157DBA" w:rsidRPr="00F56DBC" w:rsidRDefault="00157DBA" w:rsidP="001B4AF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56DB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1B4AF2" w:rsidRPr="00F56DB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157DBA" w:rsidRPr="00F56DBC" w:rsidRDefault="00157DBA" w:rsidP="007407E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157DBA" w:rsidRPr="0055788B" w:rsidRDefault="00157DBA" w:rsidP="00157DBA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6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1"/>
        <w:gridCol w:w="561"/>
        <w:gridCol w:w="6"/>
        <w:gridCol w:w="118"/>
        <w:gridCol w:w="23"/>
        <w:gridCol w:w="136"/>
        <w:gridCol w:w="124"/>
      </w:tblGrid>
      <w:tr w:rsidR="00157DBA" w:rsidRPr="0055788B" w:rsidTr="002C684D">
        <w:trPr>
          <w:gridBefore w:val="1"/>
          <w:wBefore w:w="425" w:type="dxa"/>
          <w:trHeight w:val="179"/>
        </w:trPr>
        <w:tc>
          <w:tcPr>
            <w:tcW w:w="2122" w:type="dxa"/>
            <w:gridSpan w:val="7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8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57DBA" w:rsidRPr="0055788B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2C684D" w:rsidRDefault="00157DBA" w:rsidP="002C684D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lastRenderedPageBreak/>
                    <w:br w:type="page"/>
                  </w:r>
                  <w:r w:rsidR="004F5E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Рабочая программа </w:t>
                  </w:r>
                  <w:r w:rsidR="002C684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C684D" w:rsidRPr="002C68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7407E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17.05.2012 г. №413 Федерального государственного образовательного стандарта по специальности </w:t>
                  </w:r>
                  <w:r w:rsidR="00E732B4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40</w:t>
                  </w:r>
                  <w:r w:rsidRPr="0055788B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.02.0</w:t>
                  </w:r>
                  <w:r w:rsidR="00E732B4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2</w:t>
                  </w:r>
                  <w:r w:rsidR="002C684D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Правоохранительная деятельность</w:t>
                  </w:r>
                  <w:r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proofErr w:type="spellStart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2C68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12.05.2014 г. № 509.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283"/>
        </w:trPr>
        <w:tc>
          <w:tcPr>
            <w:tcW w:w="1981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9352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157DBA" w:rsidRPr="0055788B" w:rsidTr="007407EC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157DBA" w:rsidRPr="002C684D" w:rsidRDefault="00157DBA" w:rsidP="0074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6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2C6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 канд. биол. наук, доцент </w:t>
            </w:r>
            <w:r w:rsidRP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2C684D" w:rsidRPr="002C684D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157DBA" w:rsidRPr="0055788B" w:rsidTr="007407EC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1981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57DBA" w:rsidRPr="0055788B" w:rsidTr="007407E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57DBA" w:rsidRPr="0055788B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</w:t>
                  </w:r>
                  <w:r w:rsidRPr="002C684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едры </w:t>
                  </w:r>
                  <w:r w:rsidR="002C684D" w:rsidRPr="002C68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57DBA" w:rsidRPr="0055788B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7DBA" w:rsidRPr="0055788B" w:rsidRDefault="00157DBA" w:rsidP="007407E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103"/>
        </w:trPr>
        <w:tc>
          <w:tcPr>
            <w:tcW w:w="1981" w:type="dxa"/>
            <w:gridSpan w:val="2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D78" w:rsidRDefault="00C23D78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D78" w:rsidRDefault="00C23D78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D78" w:rsidRPr="0055788B" w:rsidRDefault="00C23D78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2C684D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  <w:hideMark/>
          </w:tcPr>
          <w:p w:rsidR="00157DBA" w:rsidRPr="0055788B" w:rsidRDefault="00157DBA" w:rsidP="001B4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2C684D" w:rsidRPr="002C684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</w:t>
            </w:r>
            <w:r w:rsidRP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лины </w:t>
            </w:r>
            <w:r w:rsidR="002C68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</w:t>
            </w:r>
            <w:r w:rsidRPr="002C68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.13 Биология</w:t>
            </w:r>
            <w:r w:rsidRP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2C684D" w:rsidRPr="002C684D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 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B4AF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4AF2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E87F68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1B4AF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9B47B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7DBA" w:rsidRPr="0055788B" w:rsidTr="002C684D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  <w:hideMark/>
          </w:tcPr>
          <w:p w:rsidR="00157DBA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407EC" w:rsidRPr="0055788B" w:rsidRDefault="007407EC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2C684D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</w:tcPr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C23D78" w:rsidRPr="00C23D78" w:rsidTr="00C23D78">
              <w:tc>
                <w:tcPr>
                  <w:tcW w:w="4843" w:type="dxa"/>
                  <w:shd w:val="clear" w:color="auto" w:fill="auto"/>
                </w:tcPr>
                <w:p w:rsidR="00C23D78" w:rsidRPr="00C23D78" w:rsidRDefault="00C23D78" w:rsidP="002C684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23D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23D78" w:rsidRPr="00C23D78" w:rsidTr="00C23D78">
              <w:tc>
                <w:tcPr>
                  <w:tcW w:w="4843" w:type="dxa"/>
                  <w:shd w:val="clear" w:color="auto" w:fill="auto"/>
                </w:tcPr>
                <w:p w:rsidR="00C23D78" w:rsidRPr="002C684D" w:rsidRDefault="002C684D" w:rsidP="002C684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C68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  <w:tc>
                <w:tcPr>
                  <w:tcW w:w="1784" w:type="dxa"/>
                  <w:shd w:val="clear" w:color="auto" w:fill="auto"/>
                </w:tcPr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23D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2C684D">
                    <w:rPr>
                      <w:noProof/>
                      <w:lang w:eastAsia="ru-RU"/>
                    </w:rPr>
                    <w:drawing>
                      <wp:inline distT="0" distB="0" distL="0" distR="0" wp14:anchorId="646E1158" wp14:editId="6D9C4664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23D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В.Ю. Листков</w:t>
                  </w:r>
                </w:p>
              </w:tc>
            </w:tr>
          </w:tbl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07EC" w:rsidRPr="005C5BA7" w:rsidRDefault="00157DBA" w:rsidP="004F5E3D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br w:type="page"/>
      </w:r>
      <w:r w:rsidR="00C2259E" w:rsidRPr="005C5BA7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2C684D" w:rsidRDefault="00743D94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2C684D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2C684D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общеобразовательной дисциплины </w:t>
      </w:r>
    </w:p>
    <w:p w:rsidR="00C2259E" w:rsidRPr="002C684D" w:rsidRDefault="00743D94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2C684D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2C684D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Pr="002C684D" w:rsidRDefault="002C684D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2C684D">
        <w:rPr>
          <w:sz w:val="28"/>
          <w:szCs w:val="28"/>
        </w:rPr>
        <w:t xml:space="preserve">4. </w:t>
      </w:r>
      <w:hyperlink w:anchor="bookmark50" w:tooltip="Current Document">
        <w:r w:rsidR="00C2259E" w:rsidRPr="002C684D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Pr="002C684D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2C684D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157DBA">
        <w:rPr>
          <w:rFonts w:ascii="Times New Roman" w:hAnsi="Times New Roman" w:cs="Times New Roman"/>
          <w:sz w:val="28"/>
          <w:szCs w:val="28"/>
        </w:rPr>
        <w:t>«</w:t>
      </w:r>
      <w:r w:rsidR="00157DBA" w:rsidRPr="00157DBA">
        <w:rPr>
          <w:rFonts w:ascii="Times New Roman" w:hAnsi="Times New Roman" w:cs="Times New Roman"/>
          <w:sz w:val="28"/>
          <w:szCs w:val="28"/>
        </w:rPr>
        <w:t>Правоохранительная деятельность</w:t>
      </w:r>
      <w:r w:rsidRPr="00157DBA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2C684D">
        <w:rPr>
          <w:rFonts w:ascii="Times New Roman" w:hAnsi="Times New Roman" w:cs="Times New Roman"/>
          <w:sz w:val="28"/>
          <w:szCs w:val="28"/>
        </w:rPr>
        <w:t>О</w:t>
      </w:r>
      <w:r w:rsidRPr="009B5668">
        <w:rPr>
          <w:rFonts w:ascii="Times New Roman" w:hAnsi="Times New Roman" w:cs="Times New Roman"/>
          <w:sz w:val="28"/>
          <w:szCs w:val="28"/>
        </w:rPr>
        <w:t>Д.13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4</w:t>
      </w:r>
      <w:r w:rsidR="00966B6E">
        <w:rPr>
          <w:rFonts w:ascii="Times New Roman" w:hAnsi="Times New Roman" w:cs="Times New Roman"/>
          <w:sz w:val="28"/>
          <w:szCs w:val="28"/>
        </w:rPr>
        <w:t>0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966B6E">
        <w:rPr>
          <w:rFonts w:ascii="Times New Roman" w:hAnsi="Times New Roman" w:cs="Times New Roman"/>
          <w:sz w:val="28"/>
          <w:szCs w:val="28"/>
        </w:rPr>
        <w:t>0</w:t>
      </w:r>
      <w:r w:rsidR="009414F9">
        <w:rPr>
          <w:rFonts w:ascii="Times New Roman" w:hAnsi="Times New Roman" w:cs="Times New Roman"/>
          <w:sz w:val="28"/>
          <w:szCs w:val="28"/>
        </w:rPr>
        <w:t>2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9B47B1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9B47B1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>ориентированное содержание, усиливающее профильную составляющую по специальности 4</w:t>
      </w:r>
      <w:r w:rsidR="00966B6E">
        <w:rPr>
          <w:rFonts w:ascii="Times New Roman" w:hAnsi="Times New Roman" w:cs="Times New Roman"/>
          <w:sz w:val="28"/>
          <w:szCs w:val="28"/>
        </w:rPr>
        <w:t>0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966B6E">
        <w:rPr>
          <w:rFonts w:ascii="Times New Roman" w:hAnsi="Times New Roman" w:cs="Times New Roman"/>
          <w:sz w:val="28"/>
          <w:szCs w:val="28"/>
        </w:rPr>
        <w:t>02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способность их использования в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учения Н.И. Вавилова - о Центрах многообразия и происхождения культурных растений, А.Н. Северцова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Вайнберга;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гипотезы (коацерватная А.И. Опарина, первичного бульона Дж. Холдейна, микросфер С. Фокса, рибозима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симпатрического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искусственное 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</w:t>
            </w: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7407E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7407E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7407E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7407E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7407E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  <w:r w:rsid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7407E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7407E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стабилизирующего, движущего и разрывающего естественного отбора;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симпатрического видообразования; влияния движущих сил эволюции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2C684D" w:rsidP="002C684D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7407EC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 т.ч.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7407EC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7407EC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7EC" w:rsidRPr="00765B25" w:rsidRDefault="007407EC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7EC" w:rsidRPr="00765B25" w:rsidRDefault="007407EC" w:rsidP="005551BD">
            <w:pPr>
              <w:widowControl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5551BD" w:rsidRPr="00765B25" w:rsidTr="007407EC">
        <w:trPr>
          <w:trHeight w:hRule="exact" w:val="828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9B47B1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765B25" w:rsidTr="007407EC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9B47B1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7407EC">
        <w:trPr>
          <w:trHeight w:hRule="exact" w:val="34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7407EC">
        <w:trPr>
          <w:trHeight w:hRule="exact" w:val="683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7407EC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A45" w:rsidRDefault="005551BD" w:rsidP="001F462F">
      <w:pPr>
        <w:jc w:val="center"/>
        <w:rPr>
          <w:rFonts w:ascii="Times New Roman" w:hAnsi="Times New Roman" w:cs="Times New Roman"/>
          <w:sz w:val="28"/>
          <w:szCs w:val="28"/>
        </w:rPr>
        <w:sectPr w:rsidR="009B4A45" w:rsidSect="005551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65B25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1F462F" w:rsidRDefault="001F462F" w:rsidP="001F462F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1F462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9B4A45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1F462F" w:rsidRPr="001F462F" w:rsidTr="009B4A45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1F462F" w:rsidRPr="001F462F" w:rsidTr="009B4A45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Разнообразие биосистем. Организация биологических систем. Уровни организации биосистем: молекулярно генетический, органоидно-клеточный, организменный, популяционно-видовой, экосистемный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Гидрофильно-гидрофобные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F462F" w:rsidRPr="001F462F" w:rsidTr="009B4A45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Роль белков, углеводов и жиров в организме человека. Витамины и биологически активные добавки, их значение в жизни организма человека. Гип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1F462F" w:rsidRPr="001F462F" w:rsidRDefault="001F462F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7407EC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Клеточная теория (Т. Шванн, М. Шлейден, Р. Вирхов). Основные положения современной клеточной теории. Типы клеток: эукариотическая и прокариотическая. Сравнительная характеристика клеток эукариот (растительной, животной, грибной). Строение прокариотической клетки. Особенности строения гетеротрофной и автотрофной прокариотических клеток. Строение плазматической мембраны. Транспорт веществ через плазматическую мембрану: пассивный и активный. Эндоцитоз: пиноцитоз, фагоцитоз. Экзоцитоз.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Цитоплазма. Цитозоль. Цитоскелет. Одномембранные органоиды клетки: эндоплазматическая сеть (ЭПС), аппарат Гольджи, лизосомы, пероксисомы, вакуоли растительных клеток. Строение и функции одномембранных органоидов клетки. Клеточный сок. Тургор.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Немембранные органоиды клетки: рибосомы, микротрубочки, 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центр. Органоиды движения: реснички и жгутики. Строение и функции немембранных органоидов клетки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7407EC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Лабораторная работа «Строение клетки (растения, животные, грибы) и клеточные включения (крахмал, каротиноиды, хлоропласты, хромопласты)»</w:t>
            </w:r>
            <w:proofErr w:type="gramEnd"/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деплазмолиз)»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1F462F" w:rsidRPr="001F462F" w:rsidRDefault="001F462F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3 Структурно</w:t>
            </w: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 факторы наследственности. Процессы матричного синтеза Неклеточные РНК-и ДНК-содержащие формы жизни</w:t>
            </w:r>
          </w:p>
          <w:p w:rsidR="001F462F" w:rsidRPr="001F462F" w:rsidRDefault="001F462F" w:rsidP="001F462F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Чаргаффа.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Матричный синтез ДНК - репликация. Принципы репликации ДНК. Механизм репликации ДНК. Репарация ДНК (дореплекативная, постреплекативная). Реакции матричного синтеза. Принцип комплементарности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Вирусы - неклеточные формы жизни и облигатные паразиты. Строение простых и сложных вирусов, ретровирусов,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Бактерии. Общая характеристика. Понятие штамм. Вирусы и бактерии: сходство и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4D6D6C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1F462F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6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87F68" w:rsidRPr="001F462F" w:rsidTr="009B4A45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пола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теоретического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Гомозигота и гетерозигота. Чистая линия. Гибриды. Основные методы генетики: гибридологический, цитологические, молекулярн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Дигибридное скрещивание. Закон независимого наследования признаков. Полигибридное наследование и его закономерности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Генотип как целостная система. Множественное действие генов. Плейотропия. Множественный аллелизм. Взаимодействие аллельных генов. Кодоминирование. Взаимодействие неаллельных генов. Комплементарность. Эпистаз. Полимерия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Законы Т. Моргана. Сцепленное наследование генов, нарушение сцепления.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сцепленных с полом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Модификационная, или фенотипическая изменчивость. Роль среды в модификационной изменчивости. Норма реакции признака. Вариационный ряд и вариационная кривая. Характеристика модификационной изменчивости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Мутационная изменчивость. Виды мутаций: генные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ромосомные, геномные. Причины возникновения мутаций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Селекция как наука. Методы селекционной работы. Гетерозис и его причины. Искусственный отбор: массовый и индивидуальный. </w:t>
            </w:r>
            <w:r w:rsidR="006E6F9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омбинационн</w:t>
            </w:r>
            <w:r w:rsidR="006E6F9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ая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селекци</w:t>
            </w:r>
            <w:r w:rsidR="006E6F9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Сорт, порода, штамм</w:t>
            </w:r>
          </w:p>
          <w:p w:rsidR="001F462F" w:rsidRPr="001F462F" w:rsidRDefault="006E6F9C" w:rsidP="006E6F9C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Применение данных, которые может предоставить генетика (группы крови, наследование различных признаков, ДНК-экспертиза) в правоохранительной деятельности. 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F9C" w:rsidRDefault="006E6F9C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Применение генетической информации (с</w:t>
            </w:r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оставление генотипических схем </w:t>
            </w:r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ди-,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 и умения с ней работать для решения профессиональных задач в правоохранительной деятельности</w:t>
            </w:r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F462F" w:rsidRPr="001F462F" w:rsidRDefault="001F462F" w:rsidP="001F462F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9B4A45">
        <w:trPr>
          <w:trHeight w:val="2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эволюционного учения Микроэволюция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Первые эволюционные концепции. Градуалистическая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микроэволюции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Северцов). Пути достижения биологического прогресса: ароморфоз, идиоадаптация, общая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Гипотезы и теории возникновения жизни на Земле: креационизм, самопроизвольное (спонтанное) зарождение, стационарное состояние, панспермия, биопоэз.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Антропология - наука о человеке. Систематическое положение человека. Сходство человека с животными. Отличия человека от животных. Прямохождение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стадии антропогенеза. Дриопитеки - предки человека и человекообразных обезьян. Протоантроп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человека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87F68" w:rsidRPr="001F462F" w:rsidTr="009B4A45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самостоятельная работа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факторы и среды жизни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Среды обитания организмов: водная, наземно-воздушная, почвенная, внутриорганизменная. Физико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уровни. Антропогенные экосистемы. Агроэкосистемы. Отличия агроэкосистем от биогеоценозов. Урбоэкосистемы. Основные компоненты урбоэкосистем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E87F68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1F462F" w:rsidRPr="001F462F" w:rsidRDefault="001F462F" w:rsidP="00AA362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Решение </w:t>
            </w:r>
            <w:r w:rsidR="00AA362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задач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87F68" w:rsidRPr="001F462F" w:rsidTr="00E87F68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F68" w:rsidRPr="00E87F68" w:rsidRDefault="00E87F68" w:rsidP="00E87F6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87F6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68" w:rsidRPr="00E87F68" w:rsidRDefault="00E87F68" w:rsidP="00E87F6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87F6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87F68" w:rsidRPr="001F462F" w:rsidTr="0024097D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68" w:rsidRPr="00E87F68" w:rsidRDefault="00E87F68" w:rsidP="00E87F6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87F6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C684D" w:rsidRDefault="002C684D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2C684D" w:rsidRPr="002C684D" w:rsidRDefault="002C684D" w:rsidP="002C684D">
      <w:pPr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</w:pPr>
    </w:p>
    <w:p w:rsidR="002C684D" w:rsidRDefault="002C684D" w:rsidP="002C684D">
      <w:pPr>
        <w:tabs>
          <w:tab w:val="left" w:pos="8397"/>
        </w:tabs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  <w:sectPr w:rsidR="002C684D" w:rsidSect="009B4A4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B4A45" w:rsidRPr="002C684D" w:rsidRDefault="009B4A45" w:rsidP="002C684D">
      <w:pPr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  <w:sectPr w:rsidR="009B4A45" w:rsidRPr="002C684D" w:rsidSect="002C684D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551BD" w:rsidRPr="005551BD" w:rsidRDefault="005551BD" w:rsidP="002C684D">
      <w:pPr>
        <w:widowControl w:val="0"/>
        <w:spacing w:after="0" w:line="1" w:lineRule="exact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Условия реализации программы общеобразовательной дисциплины</w:t>
      </w:r>
      <w:bookmarkEnd w:id="16"/>
    </w:p>
    <w:p w:rsidR="002C684D" w:rsidRPr="002C684D" w:rsidRDefault="002C684D" w:rsidP="002C684D">
      <w:pPr>
        <w:widowControl w:val="0"/>
        <w:tabs>
          <w:tab w:val="left" w:pos="373"/>
        </w:tabs>
        <w:spacing w:after="6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fldChar w:fldCharType="begin"/>
      </w: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fldChar w:fldCharType="separate"/>
      </w:r>
    </w:p>
    <w:p w:rsidR="002C684D" w:rsidRPr="002C684D" w:rsidRDefault="002C684D" w:rsidP="002C684D">
      <w:pPr>
        <w:widowControl w:val="0"/>
        <w:tabs>
          <w:tab w:val="left" w:pos="373"/>
          <w:tab w:val="left" w:leader="dot" w:pos="8988"/>
        </w:tabs>
        <w:spacing w:after="6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3. УСЛОВИЯ РЕАЛИЗАЦИИ ПРОГРАММЫ ОБЩЕОБРАЗОВАТЕЛЬНОЙ ДИСЦИПЛИНЫ</w:t>
      </w: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fldChar w:fldCharType="end"/>
      </w:r>
    </w:p>
    <w:p w:rsidR="002C684D" w:rsidRDefault="002C684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BD" w:rsidRPr="000B7E19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E19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0B7E19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0B7E19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7407EC" w:rsidRPr="000B7E19" w:rsidRDefault="005551BD" w:rsidP="000B7E19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B7E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5551BD" w:rsidTr="001B4AF2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 учебная литература</w:t>
                  </w:r>
                </w:p>
              </w:tc>
            </w:tr>
            <w:tr w:rsidR="001B4AF2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4AF2" w:rsidRPr="00C54F03" w:rsidRDefault="001B4AF2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1B4AF2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4AF2" w:rsidRPr="00C54F03" w:rsidRDefault="001B4AF2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1B4AF2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 учебная литература</w:t>
                  </w:r>
                </w:p>
              </w:tc>
            </w:tr>
            <w:tr w:rsidR="005551BD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4AF2" w:rsidRPr="00C54F03" w:rsidRDefault="005551BD" w:rsidP="001B4AF2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="001B4AF2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="001B4AF2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1B4AF2" w:rsidRPr="00C54F03" w:rsidRDefault="001B4AF2" w:rsidP="001B4AF2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7407EC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0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Википедия: www.wikipedia.ru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Единое окно доступа к образовательным ресурсам Интернета по био-: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Windows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Word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Office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Microsoft Power Point,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2C684D" w:rsidRPr="002C684D" w:rsidRDefault="002C684D" w:rsidP="002C684D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2C684D">
        <w:rPr>
          <w:b/>
          <w:sz w:val="28"/>
          <w:szCs w:val="28"/>
        </w:rPr>
        <w:lastRenderedPageBreak/>
        <w:t xml:space="preserve">4. </w:t>
      </w:r>
      <w:hyperlink w:anchor="bookmark50" w:tooltip="Current Document">
        <w:r w:rsidRPr="002C684D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7407EC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7407EC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7407EC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7407EC" w:rsidTr="007407EC">
        <w:tc>
          <w:tcPr>
            <w:tcW w:w="9570" w:type="dxa"/>
            <w:gridSpan w:val="3"/>
          </w:tcPr>
          <w:p w:rsidR="007407EC" w:rsidRDefault="007407EC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описанием методов микроскопирования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«Строение клетки (растения, животные, грибы) и клеточные включения (крахмал, каротиноиды,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«Проницаемость мембраны (плазмолиз, деплазмолиз)»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7407EC" w:rsidTr="007407EC">
        <w:tc>
          <w:tcPr>
            <w:tcW w:w="9570" w:type="dxa"/>
            <w:gridSpan w:val="3"/>
          </w:tcPr>
          <w:p w:rsidR="007407EC" w:rsidRPr="002177DB" w:rsidRDefault="007407EC" w:rsidP="007407E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62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165D63">
        <w:tc>
          <w:tcPr>
            <w:tcW w:w="1891" w:type="dxa"/>
          </w:tcPr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ди-, полигибридном и анализирующем скрещивании,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7407EC" w:rsidTr="007407EC">
        <w:tc>
          <w:tcPr>
            <w:tcW w:w="9570" w:type="dxa"/>
            <w:gridSpan w:val="3"/>
          </w:tcPr>
          <w:p w:rsidR="007407EC" w:rsidRPr="005477CE" w:rsidRDefault="007407EC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65D63" w:rsidTr="00165D63">
        <w:tc>
          <w:tcPr>
            <w:tcW w:w="1891" w:type="dxa"/>
          </w:tcPr>
          <w:p w:rsidR="00FB37BD" w:rsidRPr="00FB37BD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7407EC" w:rsidTr="007407EC">
        <w:tc>
          <w:tcPr>
            <w:tcW w:w="9570" w:type="dxa"/>
            <w:gridSpan w:val="3"/>
          </w:tcPr>
          <w:p w:rsidR="007407EC" w:rsidRPr="005477CE" w:rsidRDefault="007407EC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165D63">
        <w:tc>
          <w:tcPr>
            <w:tcW w:w="1891" w:type="dxa"/>
          </w:tcPr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Решение </w:t>
            </w:r>
            <w:r w:rsidR="00DA3D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задач 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F775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5551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4F03E1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23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9"/>
  </w:num>
  <w:num w:numId="12">
    <w:abstractNumId w:val="15"/>
  </w:num>
  <w:num w:numId="13">
    <w:abstractNumId w:val="12"/>
  </w:num>
  <w:num w:numId="14">
    <w:abstractNumId w:val="20"/>
  </w:num>
  <w:num w:numId="15">
    <w:abstractNumId w:val="8"/>
  </w:num>
  <w:num w:numId="16">
    <w:abstractNumId w:val="2"/>
  </w:num>
  <w:num w:numId="17">
    <w:abstractNumId w:val="0"/>
  </w:num>
  <w:num w:numId="18">
    <w:abstractNumId w:val="22"/>
  </w:num>
  <w:num w:numId="19">
    <w:abstractNumId w:val="21"/>
  </w:num>
  <w:num w:numId="20">
    <w:abstractNumId w:val="17"/>
  </w:num>
  <w:num w:numId="21">
    <w:abstractNumId w:val="5"/>
  </w:num>
  <w:num w:numId="22">
    <w:abstractNumId w:val="18"/>
  </w:num>
  <w:num w:numId="23">
    <w:abstractNumId w:val="1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67A37"/>
    <w:rsid w:val="000760D1"/>
    <w:rsid w:val="000B7E19"/>
    <w:rsid w:val="0010353F"/>
    <w:rsid w:val="00157DBA"/>
    <w:rsid w:val="00165D63"/>
    <w:rsid w:val="0017024B"/>
    <w:rsid w:val="001B4AF2"/>
    <w:rsid w:val="001D6291"/>
    <w:rsid w:val="001F462F"/>
    <w:rsid w:val="0024097D"/>
    <w:rsid w:val="002B0D71"/>
    <w:rsid w:val="002C684D"/>
    <w:rsid w:val="004620DE"/>
    <w:rsid w:val="004D6D6C"/>
    <w:rsid w:val="004F5E3D"/>
    <w:rsid w:val="005477CE"/>
    <w:rsid w:val="005551BD"/>
    <w:rsid w:val="005C5BA7"/>
    <w:rsid w:val="00660699"/>
    <w:rsid w:val="006E6F9C"/>
    <w:rsid w:val="007407EC"/>
    <w:rsid w:val="00743D94"/>
    <w:rsid w:val="00765B25"/>
    <w:rsid w:val="00843C22"/>
    <w:rsid w:val="009414F9"/>
    <w:rsid w:val="00966B6E"/>
    <w:rsid w:val="009B47B1"/>
    <w:rsid w:val="009B4A45"/>
    <w:rsid w:val="009C02C3"/>
    <w:rsid w:val="00AA3621"/>
    <w:rsid w:val="00AA4B33"/>
    <w:rsid w:val="00B109BC"/>
    <w:rsid w:val="00B258AB"/>
    <w:rsid w:val="00C2259E"/>
    <w:rsid w:val="00C23D78"/>
    <w:rsid w:val="00DA3D94"/>
    <w:rsid w:val="00E732B4"/>
    <w:rsid w:val="00E87F68"/>
    <w:rsid w:val="00F510FD"/>
    <w:rsid w:val="00F56DBC"/>
    <w:rsid w:val="00F775B9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5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5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FAEC2-9BCD-4DB1-B8E6-13FA3D27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32</Pages>
  <Words>6689</Words>
  <Characters>38132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28</cp:revision>
  <dcterms:created xsi:type="dcterms:W3CDTF">2023-06-16T09:36:00Z</dcterms:created>
  <dcterms:modified xsi:type="dcterms:W3CDTF">2025-11-18T03:59:00Z</dcterms:modified>
</cp:coreProperties>
</file>